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23C71" w14:textId="4D49A316" w:rsidR="00DF2202" w:rsidRDefault="00DF2202" w:rsidP="00FD16CD">
      <w:pPr>
        <w:jc w:val="center"/>
        <w:rPr>
          <w:b/>
          <w:bCs/>
          <w:sz w:val="32"/>
          <w:szCs w:val="32"/>
        </w:rPr>
      </w:pPr>
      <w:bookmarkStart w:id="0" w:name="Vintage_2019_Population_Estimates"/>
      <w:r>
        <w:rPr>
          <w:b/>
          <w:bCs/>
          <w:sz w:val="32"/>
          <w:szCs w:val="32"/>
        </w:rPr>
        <w:t>Math: Reading an Infographic</w:t>
      </w:r>
    </w:p>
    <w:p w14:paraId="4EF589BA" w14:textId="77777777" w:rsidR="00DF2202" w:rsidRPr="00DF2202" w:rsidRDefault="00DF2202" w:rsidP="00DF2202">
      <w:pPr>
        <w:jc w:val="center"/>
        <w:rPr>
          <w:sz w:val="20"/>
          <w:szCs w:val="20"/>
        </w:rPr>
      </w:pPr>
      <w:r w:rsidRPr="00DF2202">
        <w:rPr>
          <w:sz w:val="20"/>
          <w:szCs w:val="20"/>
        </w:rPr>
        <w:t xml:space="preserve">Info source: </w:t>
      </w:r>
      <w:hyperlink r:id="rId7" w:history="1">
        <w:r w:rsidRPr="00DF2202">
          <w:rPr>
            <w:rStyle w:val="Hyperlink"/>
            <w:sz w:val="20"/>
            <w:szCs w:val="20"/>
          </w:rPr>
          <w:t>www.census.gov/newsroom/facts-for-features/2021/womens-history-month.html</w:t>
        </w:r>
      </w:hyperlink>
    </w:p>
    <w:p w14:paraId="7EB3262D" w14:textId="77777777" w:rsidR="00DF2202" w:rsidRPr="008668ED" w:rsidRDefault="00DF2202" w:rsidP="00DF2202">
      <w:pPr>
        <w:jc w:val="center"/>
        <w:rPr>
          <w:b/>
          <w:bCs/>
          <w:sz w:val="32"/>
          <w:szCs w:val="32"/>
        </w:rPr>
      </w:pPr>
    </w:p>
    <w:p w14:paraId="39CC95D7" w14:textId="77777777" w:rsidR="00DF2202" w:rsidRDefault="00DF2202" w:rsidP="00DF2202">
      <w:pPr>
        <w:shd w:val="clear" w:color="auto" w:fill="FFFFFF"/>
        <w:jc w:val="center"/>
        <w:textAlignment w:val="baseline"/>
        <w:rPr>
          <w:rFonts w:ascii="Roboto" w:hAnsi="Roboto"/>
          <w:color w:val="000000"/>
        </w:rPr>
      </w:pPr>
      <w:bookmarkStart w:id="1" w:name="par_list_copy"/>
      <w:bookmarkEnd w:id="0"/>
      <w:bookmarkEnd w:id="1"/>
      <w:r>
        <w:rPr>
          <w:rFonts w:ascii="Roboto" w:hAnsi="Roboto"/>
          <w:noProof/>
          <w:color w:val="008392"/>
          <w:bdr w:val="none" w:sz="0" w:space="0" w:color="auto" w:frame="1"/>
        </w:rPr>
        <w:drawing>
          <wp:inline distT="0" distB="0" distL="0" distR="0" wp14:anchorId="6B2846F6" wp14:editId="03372F53">
            <wp:extent cx="4688368" cy="4688368"/>
            <wp:effectExtent l="0" t="0" r="0" b="0"/>
            <wp:docPr id="9" name="Picture 9" descr="Change in Women's Participation in Selected Occupations Sinc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nge in Women's Participation in Selected Occupations Since 2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73" cy="47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3EEE" w14:textId="77777777" w:rsidR="00DF2202" w:rsidRPr="00DD2722" w:rsidRDefault="00DF2202" w:rsidP="00DF2202">
      <w:r>
        <w:t>Use the infographic to answer the following questions:</w:t>
      </w:r>
    </w:p>
    <w:p w14:paraId="43842AE5" w14:textId="77777777" w:rsidR="00DF2202" w:rsidRPr="00DD2722" w:rsidRDefault="00DF2202" w:rsidP="00DF2202"/>
    <w:p w14:paraId="406E658A" w14:textId="77777777" w:rsidR="00DF2202" w:rsidRPr="00DD2722" w:rsidRDefault="00DF2202" w:rsidP="00DF2202">
      <w:pPr>
        <w:pStyle w:val="ListParagraph"/>
        <w:numPr>
          <w:ilvl w:val="0"/>
          <w:numId w:val="1"/>
        </w:numPr>
      </w:pPr>
      <w:r w:rsidRPr="00DD2722">
        <w:t>What are the two occupations where women’s participation decreased between 2000-2019?</w:t>
      </w:r>
    </w:p>
    <w:p w14:paraId="663A2A82" w14:textId="77777777" w:rsidR="00DF2202" w:rsidRDefault="00DF2202" w:rsidP="00DF2202"/>
    <w:p w14:paraId="607DB316" w14:textId="77777777" w:rsidR="00DF2202" w:rsidRPr="00DD2722" w:rsidRDefault="00DF2202" w:rsidP="00DF2202"/>
    <w:p w14:paraId="514C487B" w14:textId="77777777" w:rsidR="00DF2202" w:rsidRPr="00DD2722" w:rsidRDefault="00DF2202" w:rsidP="00DF2202">
      <w:pPr>
        <w:pStyle w:val="ListParagraph"/>
        <w:numPr>
          <w:ilvl w:val="0"/>
          <w:numId w:val="1"/>
        </w:numPr>
      </w:pPr>
      <w:r w:rsidRPr="00DD2722">
        <w:t>What are the two occupations where women’s participation increased the least between 2000-2019?</w:t>
      </w:r>
    </w:p>
    <w:p w14:paraId="76856954" w14:textId="77777777" w:rsidR="00DF2202" w:rsidRDefault="00DF2202" w:rsidP="00DF2202"/>
    <w:p w14:paraId="7726A2C4" w14:textId="77777777" w:rsidR="00DF2202" w:rsidRPr="00DD2722" w:rsidRDefault="00DF2202" w:rsidP="00DF2202"/>
    <w:p w14:paraId="203F1EBC" w14:textId="77777777" w:rsidR="00DF2202" w:rsidRDefault="00DF2202" w:rsidP="00DF2202">
      <w:pPr>
        <w:pStyle w:val="ListParagraph"/>
        <w:numPr>
          <w:ilvl w:val="0"/>
          <w:numId w:val="1"/>
        </w:numPr>
      </w:pPr>
      <w:r w:rsidRPr="00DD2722">
        <w:t>What is the occupation where women’s participation increased the most between 2000-2019?</w:t>
      </w:r>
    </w:p>
    <w:p w14:paraId="308ACA92" w14:textId="77777777" w:rsidR="00DF2202" w:rsidRDefault="00DF2202" w:rsidP="00DF2202">
      <w:pPr>
        <w:rPr>
          <w:b/>
          <w:bCs/>
        </w:rPr>
      </w:pPr>
    </w:p>
    <w:p w14:paraId="647D4828" w14:textId="29B8F081" w:rsidR="008E7D73" w:rsidRDefault="00DF2202" w:rsidP="00FD16CD">
      <w:pPr>
        <w:pBdr>
          <w:bottom w:val="single" w:sz="6" w:space="1" w:color="auto"/>
        </w:pBdr>
      </w:pPr>
      <w:r w:rsidRPr="00C64FCE">
        <w:rPr>
          <w:b/>
          <w:bCs/>
        </w:rPr>
        <w:t>Discussion:</w:t>
      </w:r>
      <w:r>
        <w:t xml:space="preserve"> Why do we keep track of these percentages? What can these </w:t>
      </w:r>
      <w:r w:rsidRPr="00FD16CD">
        <w:t>numbers tell us about</w:t>
      </w:r>
      <w:r>
        <w:t xml:space="preserve"> our society?</w:t>
      </w:r>
    </w:p>
    <w:sectPr w:rsidR="008E7D73" w:rsidSect="00DF2202">
      <w:footerReference w:type="default" r:id="rId9"/>
      <w:pgSz w:w="12240" w:h="15840"/>
      <w:pgMar w:top="9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76EAB" w14:textId="77777777" w:rsidR="00C11A39" w:rsidRDefault="00C11A39" w:rsidP="00F1575C">
      <w:r>
        <w:separator/>
      </w:r>
    </w:p>
  </w:endnote>
  <w:endnote w:type="continuationSeparator" w:id="0">
    <w:p w14:paraId="79FDFACB" w14:textId="77777777" w:rsidR="00C11A39" w:rsidRDefault="00C11A39" w:rsidP="00F1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C5574" w14:textId="5806D0AC" w:rsidR="00F1575C" w:rsidRPr="00F1575C" w:rsidRDefault="00F1575C" w:rsidP="00F1575C">
    <w:pPr>
      <w:rPr>
        <w:i/>
        <w:iCs/>
        <w:lang w:val="fr-FR"/>
      </w:rPr>
    </w:pPr>
    <w:r w:rsidRPr="00F1575C">
      <w:rPr>
        <w:rStyle w:val="Hyperlink"/>
        <w:i/>
        <w:iCs/>
        <w:noProof/>
        <w:u w:val="none"/>
      </w:rPr>
      <w:drawing>
        <wp:anchor distT="0" distB="0" distL="114300" distR="114300" simplePos="0" relativeHeight="251659264" behindDoc="1" locked="0" layoutInCell="1" allowOverlap="1" wp14:anchorId="3EA93FC6" wp14:editId="0F589C7D">
          <wp:simplePos x="0" y="0"/>
          <wp:positionH relativeFrom="column">
            <wp:posOffset>5016215</wp:posOffset>
          </wp:positionH>
          <wp:positionV relativeFrom="paragraph">
            <wp:posOffset>-58117</wp:posOffset>
          </wp:positionV>
          <wp:extent cx="729842" cy="729451"/>
          <wp:effectExtent l="0" t="0" r="0" b="0"/>
          <wp:wrapNone/>
          <wp:docPr id="15" name="Picture 15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29842" cy="729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F1575C">
      <w:rPr>
        <w:i/>
        <w:iCs/>
        <w:lang w:val="fr-FR"/>
      </w:rPr>
      <w:t>Source:</w:t>
    </w:r>
    <w:proofErr w:type="gramEnd"/>
    <w:r w:rsidRPr="00F1575C">
      <w:rPr>
        <w:i/>
        <w:iCs/>
        <w:lang w:val="fr-FR"/>
      </w:rPr>
      <w:t xml:space="preserve">  </w:t>
    </w:r>
    <w:hyperlink r:id="rId2" w:history="1">
      <w:r w:rsidRPr="00F1575C">
        <w:rPr>
          <w:rStyle w:val="Hyperlink"/>
          <w:i/>
          <w:iCs/>
          <w:lang w:val="fr-FR"/>
        </w:rPr>
        <w:t>www.lesssonimpossible.com/blog/womens-history-month</w:t>
      </w:r>
    </w:hyperlink>
    <w:r w:rsidRPr="00F1575C">
      <w:rPr>
        <w:i/>
        <w:iCs/>
        <w:lang w:val="fr-FR"/>
      </w:rPr>
      <w:t xml:space="preserve"> </w:t>
    </w:r>
  </w:p>
  <w:p w14:paraId="36973675" w14:textId="64CAED84" w:rsidR="00F1575C" w:rsidRPr="00F1575C" w:rsidRDefault="00F1575C" w:rsidP="00F1575C">
    <w:pPr>
      <w:pStyle w:val="Footer"/>
      <w:rPr>
        <w:i/>
        <w:iCs/>
        <w:lang w:val="fr-FR"/>
      </w:rPr>
    </w:pPr>
  </w:p>
  <w:p w14:paraId="6210EEE2" w14:textId="77777777" w:rsidR="00F1575C" w:rsidRPr="00F1575C" w:rsidRDefault="00F1575C" w:rsidP="00F1575C">
    <w:pPr>
      <w:pStyle w:val="Footer"/>
      <w:rPr>
        <w:i/>
        <w:iCs/>
        <w:lang w:val="fr-FR"/>
      </w:rPr>
    </w:pPr>
  </w:p>
  <w:p w14:paraId="401A1E4D" w14:textId="77777777" w:rsidR="00F1575C" w:rsidRPr="00F1575C" w:rsidRDefault="00F1575C">
    <w:pPr>
      <w:pStyle w:val="Footer"/>
      <w:rPr>
        <w:i/>
        <w:iCs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82487" w14:textId="77777777" w:rsidR="00C11A39" w:rsidRDefault="00C11A39" w:rsidP="00F1575C">
      <w:r>
        <w:separator/>
      </w:r>
    </w:p>
  </w:footnote>
  <w:footnote w:type="continuationSeparator" w:id="0">
    <w:p w14:paraId="57ABE7F0" w14:textId="77777777" w:rsidR="00C11A39" w:rsidRDefault="00C11A39" w:rsidP="00F157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954F6"/>
    <w:multiLevelType w:val="hybridMultilevel"/>
    <w:tmpl w:val="853CC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02"/>
    <w:rsid w:val="00616F61"/>
    <w:rsid w:val="008E7D73"/>
    <w:rsid w:val="00C11A39"/>
    <w:rsid w:val="00DF2202"/>
    <w:rsid w:val="00F1575C"/>
    <w:rsid w:val="00FD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B359C"/>
  <w15:chartTrackingRefBased/>
  <w15:docId w15:val="{348938BF-8397-7A4D-BCEB-C4FD2CF7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202"/>
    <w:rPr>
      <w:rFonts w:ascii="Century Gothic" w:hAnsi="Century Gothic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220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22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57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75C"/>
    <w:rPr>
      <w:rFonts w:ascii="Century Gothic" w:hAnsi="Century Gothic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F157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75C"/>
    <w:rPr>
      <w:rFonts w:ascii="Century Gothic" w:hAnsi="Century Gothic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census.gov/newsroom/facts-for-features/2021/womens-history-month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sssonimpossible.com/blog/womens-history-month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3</cp:revision>
  <dcterms:created xsi:type="dcterms:W3CDTF">2022-02-17T21:32:00Z</dcterms:created>
  <dcterms:modified xsi:type="dcterms:W3CDTF">2022-02-17T21:33:00Z</dcterms:modified>
</cp:coreProperties>
</file>